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94C" w:rsidRDefault="001F4001">
      <w:pPr>
        <w:jc w:val="center"/>
        <w:rPr>
          <w:rFonts w:asciiTheme="minorEastAsia" w:hAnsiTheme="minorEastAsia"/>
          <w:b/>
          <w:bCs/>
          <w:sz w:val="48"/>
          <w:szCs w:val="48"/>
        </w:rPr>
      </w:pPr>
      <w:r>
        <w:rPr>
          <w:rFonts w:asciiTheme="minorEastAsia" w:hAnsiTheme="minorEastAsia" w:hint="eastAsia"/>
          <w:b/>
          <w:bCs/>
          <w:sz w:val="48"/>
          <w:szCs w:val="48"/>
        </w:rPr>
        <w:t>寒亭一中</w:t>
      </w:r>
      <w:proofErr w:type="gramStart"/>
      <w:r>
        <w:rPr>
          <w:rFonts w:asciiTheme="minorEastAsia" w:hAnsiTheme="minorEastAsia" w:hint="eastAsia"/>
          <w:b/>
          <w:bCs/>
          <w:sz w:val="48"/>
          <w:szCs w:val="48"/>
        </w:rPr>
        <w:t>选课走班</w:t>
      </w:r>
      <w:proofErr w:type="gramEnd"/>
      <w:r>
        <w:rPr>
          <w:rFonts w:asciiTheme="minorEastAsia" w:hAnsiTheme="minorEastAsia" w:hint="eastAsia"/>
          <w:b/>
          <w:bCs/>
          <w:sz w:val="48"/>
          <w:szCs w:val="48"/>
        </w:rPr>
        <w:t>教学评价办法</w:t>
      </w:r>
    </w:p>
    <w:p w:rsidR="000E594C" w:rsidRDefault="001F4001">
      <w:pPr>
        <w:spacing w:line="680" w:lineRule="exact"/>
        <w:jc w:val="center"/>
        <w:rPr>
          <w:rFonts w:asciiTheme="minorEastAsia" w:hAnsiTheme="minorEastAsia"/>
          <w:sz w:val="32"/>
          <w:szCs w:val="32"/>
        </w:rPr>
      </w:pPr>
      <w:r>
        <w:rPr>
          <w:rFonts w:asciiTheme="minorEastAsia" w:hAnsiTheme="minorEastAsia" w:hint="eastAsia"/>
          <w:sz w:val="32"/>
          <w:szCs w:val="32"/>
        </w:rPr>
        <w:t>2018.9.1</w:t>
      </w:r>
    </w:p>
    <w:p w:rsidR="000E594C" w:rsidRDefault="001F4001">
      <w:pPr>
        <w:spacing w:line="680" w:lineRule="exact"/>
        <w:ind w:firstLineChars="200" w:firstLine="643"/>
        <w:rPr>
          <w:rFonts w:asciiTheme="minorEastAsia" w:hAnsiTheme="minorEastAsia"/>
          <w:b/>
          <w:bCs/>
          <w:sz w:val="32"/>
          <w:szCs w:val="32"/>
        </w:rPr>
      </w:pPr>
      <w:r>
        <w:rPr>
          <w:rFonts w:asciiTheme="minorEastAsia" w:hAnsiTheme="minorEastAsia" w:hint="eastAsia"/>
          <w:b/>
          <w:bCs/>
          <w:sz w:val="32"/>
          <w:szCs w:val="32"/>
        </w:rPr>
        <w:t>一、指导思想</w:t>
      </w:r>
    </w:p>
    <w:p w:rsidR="000E594C" w:rsidRDefault="001F4001">
      <w:pPr>
        <w:spacing w:line="680" w:lineRule="exact"/>
        <w:ind w:firstLineChars="200" w:firstLine="640"/>
        <w:rPr>
          <w:rFonts w:asciiTheme="minorEastAsia" w:hAnsiTheme="minorEastAsia"/>
          <w:sz w:val="32"/>
          <w:szCs w:val="32"/>
        </w:rPr>
      </w:pPr>
      <w:r>
        <w:rPr>
          <w:rFonts w:asciiTheme="minorEastAsia" w:hAnsiTheme="minorEastAsia"/>
          <w:sz w:val="32"/>
          <w:szCs w:val="32"/>
        </w:rPr>
        <w:t>教学质量是一个学校发展的生命线，教学质量评价是基于教师日常教学基本情况和学生成长发展事实对教师教学成绩、班级学业发展、学生学习情况，客观反映教师教学情况的系统评价，是促进教师教学水平和教育质量的重要手段，是深入推进我校新高考</w:t>
      </w:r>
      <w:proofErr w:type="gramStart"/>
      <w:r>
        <w:rPr>
          <w:rFonts w:asciiTheme="minorEastAsia" w:hAnsiTheme="minorEastAsia"/>
          <w:sz w:val="32"/>
          <w:szCs w:val="32"/>
        </w:rPr>
        <w:t>选课走班</w:t>
      </w:r>
      <w:proofErr w:type="gramEnd"/>
      <w:r>
        <w:rPr>
          <w:rFonts w:asciiTheme="minorEastAsia" w:hAnsiTheme="minorEastAsia"/>
          <w:sz w:val="32"/>
          <w:szCs w:val="32"/>
        </w:rPr>
        <w:t>下全新教学模式的重要举措，有利于促进教师在教学水平上自我认识、自我完善，积极主动地发展；有利于班主任和学校把握学生学业水平，切实促进任课教师、班主</w:t>
      </w:r>
      <w:proofErr w:type="gramStart"/>
      <w:r>
        <w:rPr>
          <w:rFonts w:asciiTheme="minorEastAsia" w:hAnsiTheme="minorEastAsia"/>
          <w:sz w:val="32"/>
          <w:szCs w:val="32"/>
        </w:rPr>
        <w:t>任教学</w:t>
      </w:r>
      <w:proofErr w:type="gramEnd"/>
      <w:r>
        <w:rPr>
          <w:rFonts w:asciiTheme="minorEastAsia" w:hAnsiTheme="minorEastAsia"/>
          <w:sz w:val="32"/>
          <w:szCs w:val="32"/>
        </w:rPr>
        <w:t>水平、观念和人才培育、培养模式的提高，为我校全面提高教学水平的发展和学生未来在高等学校招生考试中提供重要参考。</w:t>
      </w:r>
      <w:bookmarkStart w:id="0" w:name="_GoBack"/>
      <w:bookmarkEnd w:id="0"/>
    </w:p>
    <w:p w:rsidR="000E594C" w:rsidRDefault="001F4001">
      <w:pPr>
        <w:spacing w:line="680" w:lineRule="exact"/>
        <w:ind w:firstLineChars="200" w:firstLine="640"/>
        <w:rPr>
          <w:rFonts w:asciiTheme="minorEastAsia" w:hAnsiTheme="minorEastAsia"/>
          <w:sz w:val="32"/>
          <w:szCs w:val="32"/>
        </w:rPr>
      </w:pPr>
      <w:r w:rsidRPr="001032B7">
        <w:rPr>
          <w:rFonts w:asciiTheme="minorEastAsia" w:hAnsiTheme="minorEastAsia"/>
          <w:sz w:val="32"/>
          <w:szCs w:val="32"/>
        </w:rPr>
        <w:t>学校开全开齐六门等级考科目的所有</w:t>
      </w:r>
      <w:r w:rsidRPr="001032B7">
        <w:rPr>
          <w:rFonts w:asciiTheme="minorEastAsia" w:hAnsiTheme="minorEastAsia" w:cs="Calibri"/>
          <w:b/>
          <w:bCs/>
          <w:sz w:val="32"/>
          <w:szCs w:val="32"/>
        </w:rPr>
        <w:t>20</w:t>
      </w:r>
      <w:r w:rsidRPr="001032B7">
        <w:rPr>
          <w:rFonts w:asciiTheme="minorEastAsia" w:hAnsiTheme="minorEastAsia"/>
          <w:sz w:val="32"/>
          <w:szCs w:val="32"/>
        </w:rPr>
        <w:t>种组合，完全满足了学生的选课需要。学</w:t>
      </w:r>
      <w:r>
        <w:rPr>
          <w:rFonts w:asciiTheme="minorEastAsia" w:hAnsiTheme="minorEastAsia"/>
          <w:sz w:val="32"/>
          <w:szCs w:val="32"/>
        </w:rPr>
        <w:t>校学生人数多，单科的选课人数基数大，大样本对教学质量评价提供了有利条件，学校在教学成绩上完全可以参考山东省教育厅制定的等级分计分办法对教学进行科学量化。</w:t>
      </w:r>
    </w:p>
    <w:p w:rsidR="000E594C" w:rsidRDefault="001F4001">
      <w:pPr>
        <w:spacing w:line="680" w:lineRule="exact"/>
        <w:ind w:firstLineChars="200" w:firstLine="643"/>
        <w:rPr>
          <w:rFonts w:asciiTheme="minorEastAsia" w:hAnsiTheme="minorEastAsia"/>
          <w:b/>
          <w:bCs/>
          <w:sz w:val="32"/>
          <w:szCs w:val="32"/>
        </w:rPr>
      </w:pPr>
      <w:r>
        <w:rPr>
          <w:rFonts w:asciiTheme="minorEastAsia" w:hAnsiTheme="minorEastAsia" w:hint="eastAsia"/>
          <w:b/>
          <w:bCs/>
          <w:sz w:val="32"/>
          <w:szCs w:val="32"/>
        </w:rPr>
        <w:t>二、基本原则</w:t>
      </w:r>
    </w:p>
    <w:p w:rsidR="000E594C" w:rsidRDefault="001F4001">
      <w:pPr>
        <w:pStyle w:val="Default"/>
        <w:spacing w:line="680" w:lineRule="exact"/>
        <w:ind w:firstLineChars="200" w:firstLine="640"/>
        <w:rPr>
          <w:rFonts w:asciiTheme="minorEastAsia" w:hAnsiTheme="minorEastAsia" w:cstheme="minorBidi"/>
          <w:color w:val="auto"/>
          <w:sz w:val="32"/>
          <w:szCs w:val="32"/>
        </w:rPr>
      </w:pPr>
      <w:r>
        <w:rPr>
          <w:rFonts w:asciiTheme="minorEastAsia" w:hAnsiTheme="minorEastAsia" w:cstheme="minorBidi" w:hint="eastAsia"/>
          <w:color w:val="auto"/>
          <w:sz w:val="32"/>
          <w:szCs w:val="32"/>
        </w:rPr>
        <w:t>坚持方向性原则、指导性原则、客观性原则、公正性原则：</w:t>
      </w:r>
      <w:r>
        <w:rPr>
          <w:rFonts w:asciiTheme="minorEastAsia" w:hAnsiTheme="minorEastAsia" w:cstheme="minorBidi"/>
          <w:color w:val="auto"/>
          <w:sz w:val="32"/>
          <w:szCs w:val="32"/>
        </w:rPr>
        <w:t>引导教师以“立德树人”为根本目标，</w:t>
      </w:r>
      <w:proofErr w:type="gramStart"/>
      <w:r>
        <w:rPr>
          <w:rFonts w:asciiTheme="minorEastAsia" w:hAnsiTheme="minorEastAsia" w:cstheme="minorBidi"/>
          <w:color w:val="auto"/>
          <w:sz w:val="32"/>
          <w:szCs w:val="32"/>
        </w:rPr>
        <w:t>践行</w:t>
      </w:r>
      <w:proofErr w:type="gramEnd"/>
      <w:r>
        <w:rPr>
          <w:rFonts w:asciiTheme="minorEastAsia" w:hAnsiTheme="minorEastAsia" w:cstheme="minorBidi"/>
          <w:color w:val="auto"/>
          <w:sz w:val="32"/>
          <w:szCs w:val="32"/>
        </w:rPr>
        <w:t>社会主义核心价值观，爱岗敬业，努力提高教学业务水平把握教师教学的基本情况，关注教师专业化成长过程，激发每一个老师的教学能力，鼓励教师在业务上不断进</w:t>
      </w:r>
      <w:r>
        <w:rPr>
          <w:rFonts w:asciiTheme="minorEastAsia" w:hAnsiTheme="minorEastAsia" w:cstheme="minorBidi"/>
          <w:color w:val="auto"/>
          <w:sz w:val="32"/>
          <w:szCs w:val="32"/>
        </w:rPr>
        <w:lastRenderedPageBreak/>
        <w:t>步，指导教师及时调整教学方法和教学策略，有针对性的对学生进行个性化和科学化的学习指导如实客观的记录教师的教学成绩，真实反映教师专业的发展状况，以客观数据为依据进行评价严格规范评价程序，确保评价过程公开透明，评价结果公平公正</w:t>
      </w:r>
      <w:r>
        <w:rPr>
          <w:rFonts w:asciiTheme="minorEastAsia" w:hAnsiTheme="minorEastAsia" w:cstheme="minorBidi" w:hint="eastAsia"/>
          <w:color w:val="auto"/>
          <w:sz w:val="32"/>
          <w:szCs w:val="32"/>
        </w:rPr>
        <w:t>。</w:t>
      </w:r>
    </w:p>
    <w:p w:rsidR="000E594C" w:rsidRDefault="001F4001">
      <w:pPr>
        <w:pStyle w:val="Default"/>
        <w:spacing w:line="680" w:lineRule="exact"/>
        <w:ind w:firstLineChars="200" w:firstLine="643"/>
        <w:rPr>
          <w:rFonts w:asciiTheme="minorEastAsia" w:hAnsiTheme="minorEastAsia" w:cstheme="minorBidi"/>
          <w:b/>
          <w:bCs/>
          <w:color w:val="auto"/>
          <w:sz w:val="32"/>
          <w:szCs w:val="32"/>
        </w:rPr>
      </w:pPr>
      <w:r>
        <w:rPr>
          <w:rFonts w:asciiTheme="minorEastAsia" w:hAnsiTheme="minorEastAsia" w:cstheme="minorBidi" w:hint="eastAsia"/>
          <w:b/>
          <w:bCs/>
          <w:color w:val="auto"/>
          <w:sz w:val="32"/>
          <w:szCs w:val="32"/>
        </w:rPr>
        <w:t>三、评价办法</w:t>
      </w:r>
    </w:p>
    <w:p w:rsidR="000E594C" w:rsidRDefault="001F4001">
      <w:pPr>
        <w:autoSpaceDE w:val="0"/>
        <w:autoSpaceDN w:val="0"/>
        <w:adjustRightInd w:val="0"/>
        <w:spacing w:line="680" w:lineRule="exact"/>
        <w:ind w:firstLineChars="200" w:firstLine="643"/>
        <w:jc w:val="left"/>
        <w:rPr>
          <w:rFonts w:asciiTheme="minorEastAsia" w:hAnsiTheme="minorEastAsia" w:cs="宋体"/>
          <w:color w:val="000000"/>
          <w:kern w:val="0"/>
          <w:sz w:val="32"/>
          <w:szCs w:val="32"/>
        </w:rPr>
      </w:pPr>
      <w:r>
        <w:rPr>
          <w:rFonts w:asciiTheme="minorEastAsia" w:hAnsiTheme="minorEastAsia" w:cs="Calibri"/>
          <w:b/>
          <w:bCs/>
          <w:color w:val="000000"/>
          <w:kern w:val="0"/>
          <w:sz w:val="32"/>
          <w:szCs w:val="32"/>
        </w:rPr>
        <w:t>1</w:t>
      </w:r>
      <w:r>
        <w:rPr>
          <w:rFonts w:asciiTheme="minorEastAsia" w:hAnsiTheme="minorEastAsia" w:cs="宋体"/>
          <w:color w:val="000000"/>
          <w:kern w:val="0"/>
          <w:sz w:val="32"/>
          <w:szCs w:val="32"/>
        </w:rPr>
        <w:t>、根据全年级高一年级期末考试成绩对学生总成绩进行科学测算和汇总：学生总分</w:t>
      </w:r>
      <w:r>
        <w:rPr>
          <w:rFonts w:asciiTheme="minorEastAsia" w:hAnsiTheme="minorEastAsia" w:cs="Calibri"/>
          <w:b/>
          <w:bCs/>
          <w:color w:val="000000"/>
          <w:kern w:val="0"/>
          <w:sz w:val="32"/>
          <w:szCs w:val="32"/>
        </w:rPr>
        <w:t>=</w:t>
      </w:r>
      <w:r>
        <w:rPr>
          <w:rFonts w:asciiTheme="minorEastAsia" w:hAnsiTheme="minorEastAsia" w:cs="宋体"/>
          <w:color w:val="000000"/>
          <w:kern w:val="0"/>
          <w:sz w:val="32"/>
          <w:szCs w:val="32"/>
        </w:rPr>
        <w:t>语数外原始分（或等级分）</w:t>
      </w:r>
      <w:r>
        <w:rPr>
          <w:rFonts w:asciiTheme="minorEastAsia" w:hAnsiTheme="minorEastAsia" w:cs="Calibri"/>
          <w:b/>
          <w:bCs/>
          <w:color w:val="000000"/>
          <w:kern w:val="0"/>
          <w:sz w:val="32"/>
          <w:szCs w:val="32"/>
        </w:rPr>
        <w:t>+</w:t>
      </w:r>
      <w:r>
        <w:rPr>
          <w:rFonts w:asciiTheme="minorEastAsia" w:hAnsiTheme="minorEastAsia" w:cs="宋体"/>
          <w:color w:val="000000"/>
          <w:kern w:val="0"/>
          <w:sz w:val="32"/>
          <w:szCs w:val="32"/>
        </w:rPr>
        <w:t>选考科目的等级分</w:t>
      </w:r>
    </w:p>
    <w:p w:rsidR="000E594C" w:rsidRDefault="001F4001">
      <w:pPr>
        <w:pStyle w:val="Default"/>
        <w:spacing w:line="680" w:lineRule="exact"/>
        <w:ind w:firstLineChars="200" w:firstLine="643"/>
        <w:rPr>
          <w:rFonts w:asciiTheme="minorEastAsia" w:hAnsiTheme="minorEastAsia" w:cs="黑体"/>
          <w:sz w:val="32"/>
          <w:szCs w:val="32"/>
        </w:rPr>
      </w:pPr>
      <w:r>
        <w:rPr>
          <w:rFonts w:asciiTheme="minorEastAsia" w:hAnsiTheme="minorEastAsia" w:cs="Calibri"/>
          <w:b/>
          <w:bCs/>
          <w:sz w:val="32"/>
          <w:szCs w:val="32"/>
        </w:rPr>
        <w:t>2</w:t>
      </w:r>
      <w:r>
        <w:rPr>
          <w:rFonts w:asciiTheme="minorEastAsia" w:hAnsiTheme="minorEastAsia"/>
          <w:sz w:val="32"/>
          <w:szCs w:val="32"/>
        </w:rPr>
        <w:t>、等级分参照《山东省高考综合改革政策高中学生</w:t>
      </w:r>
      <w:r>
        <w:rPr>
          <w:rFonts w:asciiTheme="minorEastAsia" w:hAnsiTheme="minorEastAsia" w:cs="Calibri"/>
          <w:b/>
          <w:bCs/>
          <w:sz w:val="32"/>
          <w:szCs w:val="32"/>
        </w:rPr>
        <w:t>40</w:t>
      </w:r>
      <w:r>
        <w:rPr>
          <w:rFonts w:asciiTheme="minorEastAsia" w:hAnsiTheme="minorEastAsia"/>
          <w:sz w:val="32"/>
          <w:szCs w:val="32"/>
        </w:rPr>
        <w:t>问》对选考科目的计分规定，同时结合我校最近几年高考的实际成绩</w:t>
      </w:r>
      <w:r>
        <w:rPr>
          <w:rFonts w:asciiTheme="minorEastAsia" w:hAnsiTheme="minorEastAsia" w:hint="eastAsia"/>
          <w:sz w:val="32"/>
          <w:szCs w:val="32"/>
        </w:rPr>
        <w:t>、依据山东省教科</w:t>
      </w:r>
      <w:proofErr w:type="gramStart"/>
      <w:r>
        <w:rPr>
          <w:rFonts w:asciiTheme="minorEastAsia" w:hAnsiTheme="minorEastAsia" w:hint="eastAsia"/>
          <w:sz w:val="32"/>
          <w:szCs w:val="32"/>
        </w:rPr>
        <w:t>院公布</w:t>
      </w:r>
      <w:proofErr w:type="gramEnd"/>
      <w:r>
        <w:rPr>
          <w:rFonts w:asciiTheme="minorEastAsia" w:hAnsiTheme="minorEastAsia" w:hint="eastAsia"/>
          <w:sz w:val="32"/>
          <w:szCs w:val="32"/>
        </w:rPr>
        <w:t>的一分</w:t>
      </w:r>
      <w:proofErr w:type="gramStart"/>
      <w:r>
        <w:rPr>
          <w:rFonts w:asciiTheme="minorEastAsia" w:hAnsiTheme="minorEastAsia" w:hint="eastAsia"/>
          <w:sz w:val="32"/>
          <w:szCs w:val="32"/>
        </w:rPr>
        <w:t>一</w:t>
      </w:r>
      <w:proofErr w:type="gramEnd"/>
      <w:r>
        <w:rPr>
          <w:rFonts w:asciiTheme="minorEastAsia" w:hAnsiTheme="minorEastAsia" w:hint="eastAsia"/>
          <w:sz w:val="32"/>
          <w:szCs w:val="32"/>
        </w:rPr>
        <w:t>段表中我校毕业生在全省高考中的位次，</w:t>
      </w:r>
      <w:r>
        <w:rPr>
          <w:rFonts w:asciiTheme="minorEastAsia" w:hAnsiTheme="minorEastAsia"/>
          <w:sz w:val="32"/>
          <w:szCs w:val="32"/>
        </w:rPr>
        <w:t>将每门等级考试科目考生的原始成绩从高到低划分为</w:t>
      </w:r>
      <w:r>
        <w:rPr>
          <w:rFonts w:asciiTheme="minorEastAsia" w:hAnsiTheme="minorEastAsia" w:cs="Calibri"/>
          <w:b/>
          <w:bCs/>
          <w:sz w:val="32"/>
          <w:szCs w:val="32"/>
        </w:rPr>
        <w:t>A</w:t>
      </w:r>
      <w:r>
        <w:rPr>
          <w:rFonts w:asciiTheme="minorEastAsia" w:hAnsiTheme="minorEastAsia"/>
          <w:sz w:val="32"/>
          <w:szCs w:val="32"/>
        </w:rPr>
        <w:t>、</w:t>
      </w:r>
      <w:r>
        <w:rPr>
          <w:rFonts w:asciiTheme="minorEastAsia" w:hAnsiTheme="minorEastAsia" w:cs="Calibri"/>
          <w:b/>
          <w:bCs/>
          <w:sz w:val="32"/>
          <w:szCs w:val="32"/>
        </w:rPr>
        <w:t>B+</w:t>
      </w:r>
      <w:r>
        <w:rPr>
          <w:rFonts w:asciiTheme="minorEastAsia" w:hAnsiTheme="minorEastAsia"/>
          <w:sz w:val="32"/>
          <w:szCs w:val="32"/>
        </w:rPr>
        <w:t>、</w:t>
      </w:r>
      <w:r>
        <w:rPr>
          <w:rFonts w:asciiTheme="minorEastAsia" w:hAnsiTheme="minorEastAsia" w:cs="Calibri"/>
          <w:b/>
          <w:bCs/>
          <w:sz w:val="32"/>
          <w:szCs w:val="32"/>
        </w:rPr>
        <w:t>B</w:t>
      </w:r>
      <w:r>
        <w:rPr>
          <w:rFonts w:asciiTheme="minorEastAsia" w:hAnsiTheme="minorEastAsia"/>
          <w:sz w:val="32"/>
          <w:szCs w:val="32"/>
        </w:rPr>
        <w:t>、</w:t>
      </w:r>
      <w:r>
        <w:rPr>
          <w:rFonts w:asciiTheme="minorEastAsia" w:hAnsiTheme="minorEastAsia" w:cs="Calibri"/>
          <w:b/>
          <w:bCs/>
          <w:sz w:val="32"/>
          <w:szCs w:val="32"/>
        </w:rPr>
        <w:t>C+</w:t>
      </w:r>
      <w:r>
        <w:rPr>
          <w:rFonts w:asciiTheme="minorEastAsia" w:hAnsiTheme="minorEastAsia"/>
          <w:sz w:val="32"/>
          <w:szCs w:val="32"/>
        </w:rPr>
        <w:t>、</w:t>
      </w:r>
      <w:r>
        <w:rPr>
          <w:rFonts w:asciiTheme="minorEastAsia" w:hAnsiTheme="minorEastAsia" w:cs="Calibri"/>
          <w:b/>
          <w:bCs/>
          <w:sz w:val="32"/>
          <w:szCs w:val="32"/>
        </w:rPr>
        <w:t>C</w:t>
      </w:r>
      <w:r>
        <w:rPr>
          <w:rFonts w:asciiTheme="minorEastAsia" w:hAnsiTheme="minorEastAsia"/>
          <w:sz w:val="32"/>
          <w:szCs w:val="32"/>
        </w:rPr>
        <w:t>共</w:t>
      </w:r>
      <w:r>
        <w:rPr>
          <w:rFonts w:asciiTheme="minorEastAsia" w:hAnsiTheme="minorEastAsia" w:cs="Calibri"/>
          <w:b/>
          <w:bCs/>
          <w:sz w:val="32"/>
          <w:szCs w:val="32"/>
        </w:rPr>
        <w:t>5</w:t>
      </w:r>
      <w:r>
        <w:rPr>
          <w:rFonts w:asciiTheme="minorEastAsia" w:hAnsiTheme="minorEastAsia"/>
          <w:sz w:val="32"/>
          <w:szCs w:val="32"/>
        </w:rPr>
        <w:t>个等级，各等级人数所占比例分别为</w:t>
      </w:r>
      <w:r>
        <w:rPr>
          <w:rFonts w:asciiTheme="minorEastAsia" w:hAnsiTheme="minorEastAsia" w:cs="Calibri"/>
          <w:b/>
          <w:bCs/>
          <w:sz w:val="32"/>
          <w:szCs w:val="32"/>
        </w:rPr>
        <w:t>8%</w:t>
      </w:r>
      <w:r>
        <w:rPr>
          <w:rFonts w:asciiTheme="minorEastAsia" w:hAnsiTheme="minorEastAsia"/>
          <w:sz w:val="32"/>
          <w:szCs w:val="32"/>
        </w:rPr>
        <w:t>、</w:t>
      </w:r>
      <w:r>
        <w:rPr>
          <w:rFonts w:asciiTheme="minorEastAsia" w:hAnsiTheme="minorEastAsia" w:cs="Calibri"/>
          <w:b/>
          <w:bCs/>
          <w:sz w:val="32"/>
          <w:szCs w:val="32"/>
        </w:rPr>
        <w:t>12%</w:t>
      </w:r>
      <w:r>
        <w:rPr>
          <w:rFonts w:asciiTheme="minorEastAsia" w:hAnsiTheme="minorEastAsia"/>
          <w:sz w:val="32"/>
          <w:szCs w:val="32"/>
        </w:rPr>
        <w:t>、</w:t>
      </w:r>
      <w:r>
        <w:rPr>
          <w:rFonts w:asciiTheme="minorEastAsia" w:hAnsiTheme="minorEastAsia" w:cs="Calibri"/>
          <w:b/>
          <w:bCs/>
          <w:sz w:val="32"/>
          <w:szCs w:val="32"/>
        </w:rPr>
        <w:t>35%</w:t>
      </w:r>
      <w:r>
        <w:rPr>
          <w:rFonts w:asciiTheme="minorEastAsia" w:hAnsiTheme="minorEastAsia"/>
          <w:sz w:val="32"/>
          <w:szCs w:val="32"/>
        </w:rPr>
        <w:t>、</w:t>
      </w:r>
      <w:r>
        <w:rPr>
          <w:rFonts w:asciiTheme="minorEastAsia" w:hAnsiTheme="minorEastAsia" w:cs="Calibri"/>
          <w:b/>
          <w:bCs/>
          <w:sz w:val="32"/>
          <w:szCs w:val="32"/>
        </w:rPr>
        <w:t>35%</w:t>
      </w:r>
      <w:r>
        <w:rPr>
          <w:rFonts w:asciiTheme="minorEastAsia" w:hAnsiTheme="minorEastAsia"/>
          <w:sz w:val="32"/>
          <w:szCs w:val="32"/>
        </w:rPr>
        <w:t>、</w:t>
      </w:r>
      <w:r>
        <w:rPr>
          <w:rFonts w:asciiTheme="minorEastAsia" w:hAnsiTheme="minorEastAsia" w:cs="Calibri"/>
          <w:b/>
          <w:bCs/>
          <w:sz w:val="32"/>
          <w:szCs w:val="32"/>
        </w:rPr>
        <w:t>10%</w:t>
      </w:r>
      <w:r>
        <w:rPr>
          <w:rFonts w:asciiTheme="minorEastAsia" w:hAnsiTheme="minorEastAsia"/>
          <w:sz w:val="32"/>
          <w:szCs w:val="32"/>
        </w:rPr>
        <w:t>。等级考试科目成绩计入考生总成绩时，将</w:t>
      </w:r>
      <w:r>
        <w:rPr>
          <w:rFonts w:asciiTheme="minorEastAsia" w:hAnsiTheme="minorEastAsia" w:cs="Calibri"/>
          <w:b/>
          <w:bCs/>
          <w:sz w:val="32"/>
          <w:szCs w:val="32"/>
        </w:rPr>
        <w:t>A</w:t>
      </w:r>
      <w:r>
        <w:rPr>
          <w:rFonts w:asciiTheme="minorEastAsia" w:hAnsiTheme="minorEastAsia"/>
          <w:sz w:val="32"/>
          <w:szCs w:val="32"/>
        </w:rPr>
        <w:t>至</w:t>
      </w:r>
      <w:r>
        <w:rPr>
          <w:rFonts w:asciiTheme="minorEastAsia" w:hAnsiTheme="minorEastAsia" w:cs="Calibri"/>
          <w:b/>
          <w:bCs/>
          <w:sz w:val="32"/>
          <w:szCs w:val="32"/>
        </w:rPr>
        <w:t>E</w:t>
      </w:r>
      <w:r>
        <w:rPr>
          <w:rFonts w:asciiTheme="minorEastAsia" w:hAnsiTheme="minorEastAsia"/>
          <w:sz w:val="32"/>
          <w:szCs w:val="32"/>
        </w:rPr>
        <w:t>等级内的考生原始成绩，依照等比例转换法则，分别转换到</w:t>
      </w:r>
      <w:r>
        <w:rPr>
          <w:rFonts w:asciiTheme="minorEastAsia" w:hAnsiTheme="minorEastAsia" w:cs="Calibri"/>
          <w:b/>
          <w:bCs/>
          <w:sz w:val="32"/>
          <w:szCs w:val="32"/>
        </w:rPr>
        <w:t>91-100</w:t>
      </w:r>
      <w:r>
        <w:rPr>
          <w:rFonts w:asciiTheme="minorEastAsia" w:hAnsiTheme="minorEastAsia"/>
          <w:sz w:val="32"/>
          <w:szCs w:val="32"/>
        </w:rPr>
        <w:t>、</w:t>
      </w:r>
      <w:r>
        <w:rPr>
          <w:rFonts w:asciiTheme="minorEastAsia" w:hAnsiTheme="minorEastAsia" w:cs="Calibri"/>
          <w:b/>
          <w:bCs/>
          <w:sz w:val="32"/>
          <w:szCs w:val="32"/>
        </w:rPr>
        <w:t>81-90</w:t>
      </w:r>
      <w:r>
        <w:rPr>
          <w:rFonts w:asciiTheme="minorEastAsia" w:hAnsiTheme="minorEastAsia"/>
          <w:sz w:val="32"/>
          <w:szCs w:val="32"/>
        </w:rPr>
        <w:t>、</w:t>
      </w:r>
      <w:r>
        <w:rPr>
          <w:rFonts w:asciiTheme="minorEastAsia" w:hAnsiTheme="minorEastAsia" w:cs="Calibri"/>
          <w:b/>
          <w:bCs/>
          <w:sz w:val="32"/>
          <w:szCs w:val="32"/>
        </w:rPr>
        <w:t>71-80</w:t>
      </w:r>
      <w:r>
        <w:rPr>
          <w:rFonts w:asciiTheme="minorEastAsia" w:hAnsiTheme="minorEastAsia"/>
          <w:sz w:val="32"/>
          <w:szCs w:val="32"/>
        </w:rPr>
        <w:t>、</w:t>
      </w:r>
      <w:r>
        <w:rPr>
          <w:rFonts w:asciiTheme="minorEastAsia" w:hAnsiTheme="minorEastAsia" w:cs="Calibri"/>
          <w:b/>
          <w:bCs/>
          <w:sz w:val="32"/>
          <w:szCs w:val="32"/>
        </w:rPr>
        <w:t>61-70</w:t>
      </w:r>
      <w:r>
        <w:rPr>
          <w:rFonts w:asciiTheme="minorEastAsia" w:hAnsiTheme="minorEastAsia"/>
          <w:sz w:val="32"/>
          <w:szCs w:val="32"/>
        </w:rPr>
        <w:t>、</w:t>
      </w:r>
      <w:r>
        <w:rPr>
          <w:rFonts w:asciiTheme="minorEastAsia" w:hAnsiTheme="minorEastAsia" w:cs="Calibri"/>
          <w:b/>
          <w:bCs/>
          <w:sz w:val="32"/>
          <w:szCs w:val="32"/>
        </w:rPr>
        <w:t>51-60</w:t>
      </w:r>
      <w:proofErr w:type="gramStart"/>
      <w:r>
        <w:rPr>
          <w:rFonts w:asciiTheme="minorEastAsia" w:hAnsiTheme="minorEastAsia"/>
          <w:sz w:val="32"/>
          <w:szCs w:val="32"/>
        </w:rPr>
        <w:t>五个</w:t>
      </w:r>
      <w:proofErr w:type="gramEnd"/>
      <w:r>
        <w:rPr>
          <w:rFonts w:asciiTheme="minorEastAsia" w:hAnsiTheme="minorEastAsia"/>
          <w:sz w:val="32"/>
          <w:szCs w:val="32"/>
        </w:rPr>
        <w:t>分数区间，得到考生的</w:t>
      </w:r>
      <w:proofErr w:type="gramStart"/>
      <w:r>
        <w:rPr>
          <w:rFonts w:asciiTheme="minorEastAsia" w:hAnsiTheme="minorEastAsia"/>
          <w:sz w:val="32"/>
          <w:szCs w:val="32"/>
        </w:rPr>
        <w:t>等级</w:t>
      </w:r>
      <w:r>
        <w:rPr>
          <w:rFonts w:asciiTheme="minorEastAsia" w:hAnsiTheme="minorEastAsia" w:cs="黑体"/>
          <w:sz w:val="32"/>
          <w:szCs w:val="32"/>
        </w:rPr>
        <w:t>等级</w:t>
      </w:r>
      <w:proofErr w:type="gramEnd"/>
      <w:r>
        <w:rPr>
          <w:rFonts w:asciiTheme="minorEastAsia" w:hAnsiTheme="minorEastAsia" w:cs="黑体"/>
          <w:sz w:val="32"/>
          <w:szCs w:val="32"/>
        </w:rPr>
        <w:t>考科目等级划分办法及折算办法</w:t>
      </w:r>
    </w:p>
    <w:p w:rsidR="000E594C" w:rsidRDefault="001F4001">
      <w:pPr>
        <w:autoSpaceDE w:val="0"/>
        <w:autoSpaceDN w:val="0"/>
        <w:adjustRightInd w:val="0"/>
        <w:spacing w:line="680" w:lineRule="exact"/>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t>等级：</w:t>
      </w:r>
      <w:r>
        <w:rPr>
          <w:rFonts w:asciiTheme="minorEastAsia" w:hAnsiTheme="minorEastAsia" w:cs="黑体" w:hint="eastAsia"/>
          <w:color w:val="000000"/>
          <w:kern w:val="0"/>
          <w:sz w:val="32"/>
          <w:szCs w:val="32"/>
        </w:rPr>
        <w:t xml:space="preserve">  </w:t>
      </w:r>
      <w:r>
        <w:rPr>
          <w:rFonts w:asciiTheme="minorEastAsia" w:hAnsiTheme="minorEastAsia" w:cs="黑体"/>
          <w:color w:val="000000"/>
          <w:kern w:val="0"/>
          <w:sz w:val="32"/>
          <w:szCs w:val="32"/>
        </w:rPr>
        <w:t>A     B+     B     C+     C      D+      D     E</w:t>
      </w:r>
    </w:p>
    <w:p w:rsidR="000E594C" w:rsidRDefault="001F4001">
      <w:pPr>
        <w:autoSpaceDE w:val="0"/>
        <w:autoSpaceDN w:val="0"/>
        <w:adjustRightInd w:val="0"/>
        <w:spacing w:line="680" w:lineRule="exact"/>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t>百分比：3%    7%    16%    24%    24%    16%     7%    3%</w:t>
      </w:r>
    </w:p>
    <w:p w:rsidR="000E594C" w:rsidRDefault="001F4001">
      <w:pPr>
        <w:autoSpaceDE w:val="0"/>
        <w:autoSpaceDN w:val="0"/>
        <w:adjustRightInd w:val="0"/>
        <w:spacing w:line="680" w:lineRule="exact"/>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t>分值：100-91 90-81 80-</w:t>
      </w:r>
      <w:proofErr w:type="gramStart"/>
      <w:r>
        <w:rPr>
          <w:rFonts w:asciiTheme="minorEastAsia" w:hAnsiTheme="minorEastAsia" w:cs="黑体"/>
          <w:color w:val="000000"/>
          <w:kern w:val="0"/>
          <w:sz w:val="32"/>
          <w:szCs w:val="32"/>
        </w:rPr>
        <w:t>71  70</w:t>
      </w:r>
      <w:proofErr w:type="gramEnd"/>
      <w:r>
        <w:rPr>
          <w:rFonts w:asciiTheme="minorEastAsia" w:hAnsiTheme="minorEastAsia" w:cs="黑体"/>
          <w:color w:val="000000"/>
          <w:kern w:val="0"/>
          <w:sz w:val="32"/>
          <w:szCs w:val="32"/>
        </w:rPr>
        <w:t>-61  60-51  50-41  40-31 30-21</w:t>
      </w:r>
    </w:p>
    <w:p w:rsidR="000E594C" w:rsidRDefault="001F4001">
      <w:pPr>
        <w:autoSpaceDE w:val="0"/>
        <w:autoSpaceDN w:val="0"/>
        <w:adjustRightInd w:val="0"/>
        <w:spacing w:line="680" w:lineRule="exact"/>
        <w:jc w:val="left"/>
        <w:rPr>
          <w:rFonts w:asciiTheme="minorEastAsia" w:hAnsiTheme="minorEastAsia"/>
          <w:kern w:val="0"/>
          <w:sz w:val="32"/>
          <w:szCs w:val="32"/>
        </w:rPr>
      </w:pPr>
      <w:r>
        <w:rPr>
          <w:rFonts w:asciiTheme="minorEastAsia" w:hAnsiTheme="minorEastAsia" w:cs="黑体"/>
          <w:color w:val="000000"/>
          <w:kern w:val="0"/>
          <w:sz w:val="32"/>
          <w:szCs w:val="32"/>
        </w:rPr>
        <w:t>折算办法：以B+等级为例，若区间对应原始分为94—85，考生实际原始分为88，等级分计算公式：</w:t>
      </w:r>
      <w:r>
        <w:rPr>
          <w:rFonts w:asciiTheme="minorEastAsia" w:hAnsiTheme="minorEastAsia" w:cs="黑体" w:hint="eastAsia"/>
          <w:color w:val="000000"/>
          <w:kern w:val="0"/>
          <w:sz w:val="32"/>
          <w:szCs w:val="32"/>
        </w:rPr>
        <w:t>（</w:t>
      </w:r>
      <w:r>
        <w:rPr>
          <w:rFonts w:asciiTheme="minorEastAsia" w:hAnsiTheme="minorEastAsia"/>
          <w:kern w:val="0"/>
          <w:sz w:val="32"/>
          <w:szCs w:val="32"/>
        </w:rPr>
        <w:t>94-88</w:t>
      </w:r>
      <w:r>
        <w:rPr>
          <w:rFonts w:asciiTheme="minorEastAsia" w:hAnsiTheme="minorEastAsia" w:hint="eastAsia"/>
          <w:kern w:val="0"/>
          <w:sz w:val="32"/>
          <w:szCs w:val="32"/>
        </w:rPr>
        <w:t>）/（</w:t>
      </w:r>
      <w:r>
        <w:rPr>
          <w:rFonts w:asciiTheme="minorEastAsia" w:hAnsiTheme="minorEastAsia"/>
          <w:kern w:val="0"/>
          <w:sz w:val="32"/>
          <w:szCs w:val="32"/>
        </w:rPr>
        <w:t>88-85</w:t>
      </w:r>
      <w:r>
        <w:rPr>
          <w:rFonts w:asciiTheme="minorEastAsia" w:hAnsiTheme="minorEastAsia" w:hint="eastAsia"/>
          <w:kern w:val="0"/>
          <w:sz w:val="32"/>
          <w:szCs w:val="32"/>
        </w:rPr>
        <w:t>）=（</w:t>
      </w:r>
      <w:r>
        <w:rPr>
          <w:rFonts w:asciiTheme="minorEastAsia" w:hAnsiTheme="minorEastAsia"/>
          <w:kern w:val="0"/>
          <w:sz w:val="32"/>
          <w:szCs w:val="32"/>
        </w:rPr>
        <w:t>90-S</w:t>
      </w:r>
      <w:r>
        <w:rPr>
          <w:rFonts w:asciiTheme="minorEastAsia" w:hAnsiTheme="minorEastAsia" w:hint="eastAsia"/>
          <w:kern w:val="0"/>
          <w:sz w:val="32"/>
          <w:szCs w:val="32"/>
        </w:rPr>
        <w:t>）/（</w:t>
      </w:r>
      <w:r>
        <w:rPr>
          <w:rFonts w:asciiTheme="minorEastAsia" w:hAnsiTheme="minorEastAsia"/>
          <w:kern w:val="0"/>
          <w:sz w:val="32"/>
          <w:szCs w:val="32"/>
        </w:rPr>
        <w:t>S-81</w:t>
      </w:r>
      <w:r>
        <w:rPr>
          <w:rFonts w:asciiTheme="minorEastAsia" w:hAnsiTheme="minorEastAsia" w:hint="eastAsia"/>
          <w:kern w:val="0"/>
          <w:sz w:val="32"/>
          <w:szCs w:val="32"/>
        </w:rPr>
        <w:t>）</w:t>
      </w:r>
    </w:p>
    <w:p w:rsidR="000E594C" w:rsidRDefault="001F4001">
      <w:pPr>
        <w:autoSpaceDE w:val="0"/>
        <w:autoSpaceDN w:val="0"/>
        <w:adjustRightInd w:val="0"/>
        <w:spacing w:line="680" w:lineRule="exact"/>
        <w:ind w:firstLineChars="100" w:firstLine="320"/>
        <w:jc w:val="left"/>
        <w:rPr>
          <w:rFonts w:asciiTheme="minorEastAsia" w:hAnsiTheme="minorEastAsia"/>
          <w:sz w:val="32"/>
          <w:szCs w:val="32"/>
        </w:rPr>
      </w:pPr>
      <w:r>
        <w:rPr>
          <w:rFonts w:asciiTheme="minorEastAsia" w:hAnsiTheme="minorEastAsia"/>
          <w:sz w:val="32"/>
          <w:szCs w:val="32"/>
        </w:rPr>
        <w:t>S=84，即等级分</w:t>
      </w:r>
    </w:p>
    <w:p w:rsidR="000E594C" w:rsidRDefault="001F4001">
      <w:pPr>
        <w:pStyle w:val="Default"/>
        <w:spacing w:line="680" w:lineRule="exact"/>
        <w:ind w:firstLineChars="200" w:firstLine="640"/>
        <w:rPr>
          <w:rFonts w:asciiTheme="minorEastAsia" w:hAnsiTheme="minorEastAsia" w:cstheme="minorBidi"/>
          <w:color w:val="auto"/>
          <w:sz w:val="32"/>
          <w:szCs w:val="32"/>
        </w:rPr>
      </w:pPr>
      <w:r>
        <w:rPr>
          <w:rFonts w:asciiTheme="minorEastAsia" w:hAnsiTheme="minorEastAsia" w:cstheme="minorBidi" w:hint="eastAsia"/>
          <w:color w:val="auto"/>
          <w:sz w:val="32"/>
          <w:szCs w:val="32"/>
        </w:rPr>
        <w:lastRenderedPageBreak/>
        <w:t>评价内容总体以目标增量为主，具及办法如下：</w:t>
      </w:r>
    </w:p>
    <w:p w:rsidR="000E594C" w:rsidRDefault="001F4001">
      <w:pPr>
        <w:pStyle w:val="Default"/>
        <w:spacing w:line="680" w:lineRule="exact"/>
        <w:ind w:firstLineChars="200" w:firstLine="640"/>
        <w:rPr>
          <w:rFonts w:asciiTheme="minorEastAsia" w:hAnsiTheme="minorEastAsia" w:cstheme="minorBidi"/>
          <w:color w:val="auto"/>
          <w:sz w:val="32"/>
          <w:szCs w:val="32"/>
        </w:rPr>
      </w:pPr>
      <w:r>
        <w:rPr>
          <w:rFonts w:asciiTheme="minorEastAsia" w:hAnsiTheme="minorEastAsia" w:cstheme="minorBidi" w:hint="eastAsia"/>
          <w:color w:val="auto"/>
          <w:sz w:val="32"/>
          <w:szCs w:val="32"/>
        </w:rPr>
        <w:t>1、学生评价</w:t>
      </w:r>
    </w:p>
    <w:p w:rsidR="000E594C" w:rsidRDefault="001F4001">
      <w:pPr>
        <w:pStyle w:val="Default"/>
        <w:spacing w:line="680" w:lineRule="exact"/>
        <w:ind w:firstLineChars="200" w:firstLine="640"/>
        <w:rPr>
          <w:rFonts w:asciiTheme="minorEastAsia" w:hAnsiTheme="minorEastAsia" w:cstheme="minorBidi"/>
          <w:color w:val="auto"/>
          <w:sz w:val="32"/>
          <w:szCs w:val="32"/>
        </w:rPr>
      </w:pPr>
      <w:r>
        <w:rPr>
          <w:rFonts w:asciiTheme="minorEastAsia" w:hAnsiTheme="minorEastAsia" w:cstheme="minorBidi" w:hint="eastAsia"/>
          <w:color w:val="auto"/>
          <w:sz w:val="32"/>
          <w:szCs w:val="32"/>
        </w:rPr>
        <w:t>历次 考试的语数外原始分 +选考科目的等级分计入总成绩。评价学生进步情况采用语数外等级分 +选考 科目的等级分计算 总成绩。</w:t>
      </w:r>
    </w:p>
    <w:p w:rsidR="000E594C" w:rsidRDefault="001F4001">
      <w:pPr>
        <w:pStyle w:val="Default"/>
        <w:spacing w:line="680" w:lineRule="exact"/>
        <w:ind w:firstLineChars="200" w:firstLine="640"/>
        <w:rPr>
          <w:rFonts w:asciiTheme="minorEastAsia" w:hAnsiTheme="minorEastAsia" w:cstheme="minorBidi"/>
          <w:color w:val="auto"/>
          <w:sz w:val="32"/>
          <w:szCs w:val="32"/>
        </w:rPr>
      </w:pPr>
      <w:r>
        <w:rPr>
          <w:rFonts w:asciiTheme="minorEastAsia" w:hAnsiTheme="minorEastAsia" w:cstheme="minorBidi" w:hint="eastAsia"/>
          <w:color w:val="auto"/>
          <w:sz w:val="32"/>
          <w:szCs w:val="32"/>
        </w:rPr>
        <w:t>2、教师评价</w:t>
      </w:r>
    </w:p>
    <w:p w:rsidR="000E594C" w:rsidRDefault="001F4001">
      <w:pPr>
        <w:pStyle w:val="Default"/>
        <w:spacing w:line="680" w:lineRule="exact"/>
        <w:ind w:firstLineChars="200" w:firstLine="640"/>
        <w:rPr>
          <w:rFonts w:asciiTheme="minorEastAsia" w:hAnsiTheme="minorEastAsia" w:cstheme="minorBidi"/>
          <w:color w:val="auto"/>
          <w:sz w:val="32"/>
          <w:szCs w:val="32"/>
        </w:rPr>
      </w:pPr>
      <w:r>
        <w:rPr>
          <w:rFonts w:asciiTheme="minorEastAsia" w:hAnsiTheme="minorEastAsia" w:cstheme="minorBidi" w:hint="eastAsia"/>
          <w:color w:val="auto"/>
          <w:sz w:val="32"/>
          <w:szCs w:val="32"/>
        </w:rPr>
        <w:t>参考数据为本学科等级分积增量的平均值。每位教师本学科等级分积与基础等比较得出积分增量的平均值，根据该平均值进行评价。</w:t>
      </w:r>
    </w:p>
    <w:p w:rsidR="000E594C" w:rsidRDefault="001F4001">
      <w:pPr>
        <w:pStyle w:val="Default"/>
        <w:spacing w:line="680" w:lineRule="exact"/>
        <w:ind w:firstLineChars="200" w:firstLine="640"/>
        <w:rPr>
          <w:rFonts w:asciiTheme="minorEastAsia" w:hAnsiTheme="minorEastAsia" w:cstheme="minorBidi"/>
          <w:color w:val="auto"/>
          <w:sz w:val="32"/>
          <w:szCs w:val="32"/>
        </w:rPr>
      </w:pPr>
      <w:r>
        <w:rPr>
          <w:rFonts w:asciiTheme="minorEastAsia" w:hAnsiTheme="minorEastAsia" w:cstheme="minorBidi" w:hint="eastAsia"/>
          <w:color w:val="auto"/>
          <w:sz w:val="32"/>
          <w:szCs w:val="32"/>
        </w:rPr>
        <w:t>3、班级评价</w:t>
      </w:r>
    </w:p>
    <w:p w:rsidR="000E594C" w:rsidRDefault="001F4001">
      <w:pPr>
        <w:pStyle w:val="Default"/>
        <w:spacing w:line="680" w:lineRule="exact"/>
        <w:ind w:firstLineChars="200" w:firstLine="640"/>
        <w:rPr>
          <w:rFonts w:asciiTheme="minorEastAsia" w:hAnsiTheme="minorEastAsia" w:cstheme="minorBidi"/>
          <w:color w:val="auto"/>
          <w:sz w:val="32"/>
          <w:szCs w:val="32"/>
        </w:rPr>
      </w:pPr>
      <w:r>
        <w:rPr>
          <w:rFonts w:asciiTheme="minorEastAsia" w:hAnsiTheme="minorEastAsia" w:cstheme="minorBidi" w:hint="eastAsia"/>
          <w:color w:val="auto"/>
          <w:sz w:val="32"/>
          <w:szCs w:val="32"/>
        </w:rPr>
        <w:t>参考数据为本班级整体等分积增量的平均值。即全班所有学生的等级分积与基础等级分</w:t>
      </w:r>
      <w:proofErr w:type="gramStart"/>
      <w:r>
        <w:rPr>
          <w:rFonts w:asciiTheme="minorEastAsia" w:hAnsiTheme="minorEastAsia" w:cstheme="minorBidi" w:hint="eastAsia"/>
          <w:color w:val="auto"/>
          <w:sz w:val="32"/>
          <w:szCs w:val="32"/>
        </w:rPr>
        <w:t>积比较</w:t>
      </w:r>
      <w:proofErr w:type="gramEnd"/>
      <w:r>
        <w:rPr>
          <w:rFonts w:asciiTheme="minorEastAsia" w:hAnsiTheme="minorEastAsia" w:cstheme="minorBidi" w:hint="eastAsia"/>
          <w:color w:val="auto"/>
          <w:sz w:val="32"/>
          <w:szCs w:val="32"/>
        </w:rPr>
        <w:t>得出增量的平均值，根据</w:t>
      </w:r>
      <w:proofErr w:type="gramStart"/>
      <w:r>
        <w:rPr>
          <w:rFonts w:asciiTheme="minorEastAsia" w:hAnsiTheme="minorEastAsia" w:cstheme="minorBidi" w:hint="eastAsia"/>
          <w:color w:val="auto"/>
          <w:sz w:val="32"/>
          <w:szCs w:val="32"/>
        </w:rPr>
        <w:t>该平均</w:t>
      </w:r>
      <w:proofErr w:type="gramEnd"/>
      <w:r>
        <w:rPr>
          <w:rFonts w:asciiTheme="minorEastAsia" w:hAnsiTheme="minorEastAsia" w:cstheme="minorBidi" w:hint="eastAsia"/>
          <w:color w:val="auto"/>
          <w:sz w:val="32"/>
          <w:szCs w:val="32"/>
        </w:rPr>
        <w:t>进行 评价。</w:t>
      </w:r>
    </w:p>
    <w:p w:rsidR="000E594C" w:rsidRDefault="001F4001">
      <w:pPr>
        <w:pStyle w:val="Default"/>
        <w:spacing w:line="680" w:lineRule="exact"/>
        <w:ind w:firstLineChars="200" w:firstLine="640"/>
        <w:rPr>
          <w:rFonts w:asciiTheme="minorEastAsia" w:hAnsiTheme="minorEastAsia" w:cstheme="minorBidi"/>
          <w:color w:val="auto"/>
          <w:sz w:val="32"/>
          <w:szCs w:val="32"/>
        </w:rPr>
      </w:pPr>
      <w:r>
        <w:rPr>
          <w:rFonts w:asciiTheme="minorEastAsia" w:hAnsiTheme="minorEastAsia" w:cstheme="minorBidi" w:hint="eastAsia"/>
          <w:color w:val="auto"/>
          <w:sz w:val="32"/>
          <w:szCs w:val="32"/>
        </w:rPr>
        <w:t>等级分积的具体测算公式如下 ：</w:t>
      </w:r>
    </w:p>
    <w:p w:rsidR="000E594C" w:rsidRDefault="001F4001">
      <w:pPr>
        <w:pStyle w:val="Default"/>
        <w:spacing w:line="680" w:lineRule="exact"/>
        <w:ind w:firstLineChars="200" w:firstLine="640"/>
        <w:rPr>
          <w:rFonts w:asciiTheme="minorEastAsia" w:hAnsiTheme="minorEastAsia" w:cstheme="minorBidi"/>
          <w:color w:val="auto"/>
          <w:sz w:val="32"/>
          <w:szCs w:val="32"/>
        </w:rPr>
      </w:pPr>
      <w:r>
        <w:rPr>
          <w:rFonts w:asciiTheme="minorEastAsia" w:hAnsiTheme="minorEastAsia" w:cstheme="minorBidi" w:hint="eastAsia"/>
          <w:color w:val="auto"/>
          <w:sz w:val="32"/>
          <w:szCs w:val="32"/>
        </w:rPr>
        <w:t>（A等级转换得分总和 *5）+（B+ 等级转换得分总和 *4）+（B等级 转换得分总和 *3）+（C+ 级转换得分总和 *2）+（C级）</w:t>
      </w:r>
    </w:p>
    <w:p w:rsidR="000E594C" w:rsidRDefault="001F4001">
      <w:pPr>
        <w:pStyle w:val="Default"/>
        <w:spacing w:line="680" w:lineRule="exact"/>
        <w:ind w:firstLineChars="200" w:firstLine="640"/>
        <w:rPr>
          <w:rFonts w:asciiTheme="minorEastAsia" w:hAnsiTheme="minorEastAsia" w:cstheme="minorBidi"/>
          <w:color w:val="auto"/>
          <w:sz w:val="32"/>
          <w:szCs w:val="32"/>
        </w:rPr>
      </w:pPr>
      <w:r>
        <w:rPr>
          <w:rFonts w:asciiTheme="minorEastAsia" w:hAnsiTheme="minorEastAsia" w:cstheme="minorBidi" w:hint="eastAsia"/>
          <w:color w:val="auto"/>
          <w:sz w:val="32"/>
          <w:szCs w:val="32"/>
        </w:rPr>
        <w:t>本实施办法自我校 2017 年入学之后 年入学之后 年入学之后 的普通高中二年级学生开始 的普通高中二年级学生开始实施</w:t>
      </w:r>
      <w:r w:rsidR="00840BAD">
        <w:rPr>
          <w:rFonts w:asciiTheme="minorEastAsia" w:hAnsiTheme="minorEastAsia" w:cstheme="minorBidi" w:hint="eastAsia"/>
          <w:color w:val="auto"/>
          <w:sz w:val="32"/>
          <w:szCs w:val="32"/>
        </w:rPr>
        <w:t>。</w:t>
      </w:r>
    </w:p>
    <w:p w:rsidR="000E594C" w:rsidRDefault="000E594C">
      <w:pPr>
        <w:pStyle w:val="Default"/>
        <w:spacing w:line="760" w:lineRule="exact"/>
        <w:ind w:firstLineChars="200" w:firstLine="600"/>
        <w:rPr>
          <w:rFonts w:asciiTheme="minorEastAsia" w:hAnsiTheme="minorEastAsia" w:cstheme="minorBidi"/>
          <w:color w:val="auto"/>
          <w:sz w:val="30"/>
          <w:szCs w:val="30"/>
        </w:rPr>
      </w:pPr>
    </w:p>
    <w:sectPr w:rsidR="000E594C">
      <w:footerReference w:type="default" r:id="rId9"/>
      <w:pgSz w:w="11906" w:h="16838"/>
      <w:pgMar w:top="1134" w:right="1134" w:bottom="1134" w:left="1134" w:header="720" w:footer="720" w:gutter="0"/>
      <w:cols w:space="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532" w:rsidRDefault="00575532">
      <w:r>
        <w:separator/>
      </w:r>
    </w:p>
  </w:endnote>
  <w:endnote w:type="continuationSeparator" w:id="0">
    <w:p w:rsidR="00575532" w:rsidRDefault="00575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94C" w:rsidRDefault="00575532">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0E594C" w:rsidRDefault="001F4001">
                <w:pPr>
                  <w:pStyle w:val="a3"/>
                </w:pPr>
                <w:r>
                  <w:rPr>
                    <w:rFonts w:hint="eastAsia"/>
                  </w:rPr>
                  <w:fldChar w:fldCharType="begin"/>
                </w:r>
                <w:r>
                  <w:rPr>
                    <w:rFonts w:hint="eastAsia"/>
                  </w:rPr>
                  <w:instrText xml:space="preserve"> PAGE  \* MERGEFORMAT </w:instrText>
                </w:r>
                <w:r>
                  <w:rPr>
                    <w:rFonts w:hint="eastAsia"/>
                  </w:rPr>
                  <w:fldChar w:fldCharType="separate"/>
                </w:r>
                <w:r w:rsidR="001032B7">
                  <w:rPr>
                    <w:noProof/>
                  </w:rPr>
                  <w:t>1</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532" w:rsidRDefault="00575532">
      <w:r>
        <w:separator/>
      </w:r>
    </w:p>
  </w:footnote>
  <w:footnote w:type="continuationSeparator" w:id="0">
    <w:p w:rsidR="00575532" w:rsidRDefault="00575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72E3D"/>
    <w:rsid w:val="000E594C"/>
    <w:rsid w:val="001032B7"/>
    <w:rsid w:val="001F4001"/>
    <w:rsid w:val="002A4BFC"/>
    <w:rsid w:val="00504FBD"/>
    <w:rsid w:val="00575532"/>
    <w:rsid w:val="00672E3D"/>
    <w:rsid w:val="00840BAD"/>
    <w:rsid w:val="00894054"/>
    <w:rsid w:val="00CB6716"/>
    <w:rsid w:val="0EA44BD8"/>
    <w:rsid w:val="3BC344B6"/>
    <w:rsid w:val="55FA14BE"/>
    <w:rsid w:val="75F374F3"/>
    <w:rsid w:val="7FB35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pPr>
      <w:tabs>
        <w:tab w:val="center" w:pos="4153"/>
        <w:tab w:val="right" w:pos="8306"/>
      </w:tabs>
      <w:snapToGrid w:val="0"/>
      <w:jc w:val="left"/>
    </w:pPr>
    <w:rPr>
      <w:sz w:val="18"/>
    </w:rPr>
  </w:style>
  <w:style w:type="paragraph" w:styleId="a4">
    <w:name w:val="header"/>
    <w:basedOn w:val="a"/>
    <w:uiPriority w:val="99"/>
    <w:semiHidden/>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DA6987-2424-4300-9B23-F04EC199E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3</cp:revision>
  <dcterms:created xsi:type="dcterms:W3CDTF">2018-11-15T08:53:00Z</dcterms:created>
  <dcterms:modified xsi:type="dcterms:W3CDTF">2020-08-04T02:19:00Z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